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8">
          <w:pPr>
            <w:pStyle w:val="Title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6"/>
              <w:szCs w:val="36"/>
              <w:rtl w:val="0"/>
            </w:rPr>
            <w:t xml:space="preserve">Программное обеспечение «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EQATOR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6"/>
              <w:szCs w:val="36"/>
              <w:rtl w:val="0"/>
            </w:rPr>
            <w:t xml:space="preserve">»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9">
          <w:pPr>
            <w:pStyle w:val="Title"/>
            <w:spacing w:before="120" w:lineRule="auto"/>
            <w:jc w:val="center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Описание процессов, обеспечивающих поддержание жизненного цикла программного обеспечения</w:t>
          </w:r>
        </w:p>
      </w:sdtContent>
    </w:sdt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Листов 9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6">
          <w:pPr>
            <w:tabs>
              <w:tab w:val="right" w:leader="none" w:pos="9354.511811023624"/>
            </w:tabs>
            <w:spacing w:before="80" w:line="240" w:lineRule="auto"/>
            <w:ind w:left="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Процессы жизненного цикла программного обеспечения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right" w:leader="none" w:pos="9354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Процессы внедрения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1.1.1. Основной процесс внедрения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1.1.2. Процесс анализа требований к программным средствам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1.1.3. Процессы проектирования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1.1.4. Процесс конструирования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1.1.5. Процесс комплексирования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1.1.6. Процесс квалификационного тестирования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right" w:leader="none" w:pos="9354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Процессы поддержки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1.2.1. Процесс управления документацией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1.2.2. Процесс управления конфигурацией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1.2.3. Процесс обеспечения гарантии качества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1.2.4. Процесс верификации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1.2.5. Процесс валидации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1.2.6. Процесс ревизии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1.2.7. Процесс аудита программных средств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tabs>
              <w:tab w:val="right" w:leader="none" w:pos="9354.511811023624"/>
            </w:tabs>
            <w:spacing w:before="60" w:line="240" w:lineRule="auto"/>
            <w:ind w:left="72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1.2.8. Процесс решения проблем в программных средствах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right" w:leader="none" w:pos="9354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Порядок технической поддержки программного обеспечения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right" w:leader="none" w:pos="9354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Общие сведения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tabs>
              <w:tab w:val="right" w:leader="none" w:pos="9354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Техническая поддержка первого уровня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right" w:leader="none" w:pos="9354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Техническая поддержка второго уровня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leader="none" w:pos="9354.511811023624"/>
            </w:tabs>
            <w:spacing w:before="60" w:line="240" w:lineRule="auto"/>
            <w:ind w:left="36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Техническая поддержка третьего уровня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leader="none" w:pos="9354.511811023624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Устранение неисправностей программного обеспечения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leader="none" w:pos="9354.511811023624"/>
            </w:tabs>
            <w:spacing w:after="80" w:before="200" w:line="240" w:lineRule="auto"/>
            <w:ind w:left="0" w:firstLine="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whwml4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Совершенствование программного обеспечения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Перечень сокращений</w:t>
      </w:r>
    </w:p>
    <w:p w:rsidR="00000000" w:rsidDel="00000000" w:rsidP="00000000" w:rsidRDefault="00000000" w:rsidRPr="00000000" w14:paraId="00000040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 - Операционная система.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СТП - Служба технической поддержки.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ТЗ - Техническое задание.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- Программное обеспечение.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Термины и определения</w:t>
      </w:r>
    </w:p>
    <w:p w:rsidR="00000000" w:rsidDel="00000000" w:rsidP="00000000" w:rsidRDefault="00000000" w:rsidRPr="00000000" w14:paraId="00000046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Базовая линия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Валидация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совокупность действий, гарантирующих и обеспечивающих уверенность в том, что система способна реализовать свое предназначение, текущие и перспективные цели.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Верификация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совокупность действий по сравнению полученного результата жизненного цикла с требуемыми характеристиками для этого результата. Результатами жизненного цикла могут являться (но не ограничиваться ими): заданные требования, описание проекта и непосредственно система.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Жизненный цикл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Квалификационное тестирование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тестирование, проводимое разработчиком и санкционированное приобретающей стороной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Комплексирование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объединение системных элементов (включая составные части технических и программных средств, ручные операции и другие системы, при необходимости) для производства полной системы, которая будет удовлетворять системному проекту и ожиданиям заказчика, выраженным в системных требованиях.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Конструирование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создание исполняемых программных блоков, которые должным образом отражают проектирование программных средств.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Область применения программного обеспечения</w:t>
      </w:r>
    </w:p>
    <w:p w:rsidR="00000000" w:rsidDel="00000000" w:rsidP="00000000" w:rsidRDefault="00000000" w:rsidRPr="00000000" w14:paraId="0000004F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ПО применятся в качестве вспомогательного, для оптимизации погрузочных работ и позволяет совместно с другими пользователями: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вести тестовую документацию – тест-кейсы;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управлять тестовыми прогонами, которые составляются из тест-кейсов;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управлять релизами, в которые входят прогоны;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создавать отчеты на основании пройденных прогонов.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Общие сведения</w:t>
      </w:r>
    </w:p>
    <w:p w:rsidR="00000000" w:rsidDel="00000000" w:rsidP="00000000" w:rsidRDefault="00000000" w:rsidRPr="00000000" w14:paraId="00000057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 программный продукт, созданный в результате, будет доступен в виде онлайн-сервиса.</w:t>
      </w:r>
    </w:p>
    <w:p w:rsidR="00000000" w:rsidDel="00000000" w:rsidP="00000000" w:rsidRDefault="00000000" w:rsidRPr="00000000" w14:paraId="00000058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Жизненный цикл программных средств, входящих в состав ПО «EQATOR»,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 Основные процессы жизненного цикла программного обеспечения в соответствии с указанным ГОСТ описаны ниже.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spacing w:after="0" w:before="0" w:lineRule="auto"/>
        <w:jc w:val="both"/>
        <w:rPr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sz w:val="32"/>
          <w:szCs w:val="32"/>
          <w:rtl w:val="0"/>
        </w:rPr>
        <w:t xml:space="preserve">1. Процессы жизненного цикла программного обеспечения</w:t>
      </w:r>
    </w:p>
    <w:p w:rsidR="00000000" w:rsidDel="00000000" w:rsidP="00000000" w:rsidRDefault="00000000" w:rsidRPr="00000000" w14:paraId="0000005B">
      <w:pPr>
        <w:pStyle w:val="Heading2"/>
        <w:spacing w:after="0" w:lineRule="auto"/>
        <w:jc w:val="both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1.1. Процессы внедрения программных средств</w:t>
      </w:r>
    </w:p>
    <w:p w:rsidR="00000000" w:rsidDel="00000000" w:rsidP="00000000" w:rsidRDefault="00000000" w:rsidRPr="00000000" w14:paraId="0000005C">
      <w:pPr>
        <w:pStyle w:val="Heading3"/>
        <w:spacing w:after="0" w:lineRule="auto"/>
        <w:jc w:val="both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1.1.1. Основной процесс внедрения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успешного осуществления основного процесса внедрения (в ГОСТ Р ИСО/МЭК 12207-2010 используется термин «реализации») программных средств:</w:t>
      </w:r>
    </w:p>
    <w:p w:rsidR="00000000" w:rsidDel="00000000" w:rsidP="00000000" w:rsidRDefault="00000000" w:rsidRPr="00000000" w14:paraId="0000005E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определяется стратегия внедрения;</w:t>
      </w:r>
    </w:p>
    <w:p w:rsidR="00000000" w:rsidDel="00000000" w:rsidP="00000000" w:rsidRDefault="00000000" w:rsidRPr="00000000" w14:paraId="0000005F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определяются ограничения по технологии реализации проекта;</w:t>
      </w:r>
    </w:p>
    <w:p w:rsidR="00000000" w:rsidDel="00000000" w:rsidP="00000000" w:rsidRDefault="00000000" w:rsidRPr="00000000" w14:paraId="00000060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изготавливается программная составная часть;</w:t>
      </w:r>
    </w:p>
    <w:p w:rsidR="00000000" w:rsidDel="00000000" w:rsidP="00000000" w:rsidRDefault="00000000" w:rsidRPr="00000000" w14:paraId="00000061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программная составная часть упаковывается и хранится в соответствии с соглашением о ее поставке.</w:t>
      </w:r>
    </w:p>
    <w:p w:rsidR="00000000" w:rsidDel="00000000" w:rsidP="00000000" w:rsidRDefault="00000000" w:rsidRPr="00000000" w14:paraId="00000062">
      <w:pPr>
        <w:pStyle w:val="Heading3"/>
        <w:spacing w:after="0" w:lineRule="auto"/>
        <w:jc w:val="both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1.1.2. Процесс анализа требований к программным средствам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анализа требований к программным средствам: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требования к программным элементам системы и их интерфейсам;</w:t>
      </w:r>
    </w:p>
    <w:p w:rsidR="00000000" w:rsidDel="00000000" w:rsidP="00000000" w:rsidRDefault="00000000" w:rsidRPr="00000000" w14:paraId="00000065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требования к программным средствам анализируются на корректность и тестируемость;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осознается воздействие требований к программным средствам на среду функционирования;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требованиями к программным средствам и требованиями к системе;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приоритеты реализации требований к программным средствам;</w:t>
      </w:r>
    </w:p>
    <w:p w:rsidR="00000000" w:rsidDel="00000000" w:rsidP="00000000" w:rsidRDefault="00000000" w:rsidRPr="00000000" w14:paraId="00000069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требования к программным средствам принимаются и обновляются по мере необходимости;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оцениваются изменения в требованиях к программным средствам по стоимости, графикам работ и техническим воздействиям;</w:t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требования к программным средствам воплощаются в виде базовых линий и доводятся до сведения заинтересованных сторон.</w:t>
      </w:r>
    </w:p>
    <w:p w:rsidR="00000000" w:rsidDel="00000000" w:rsidP="00000000" w:rsidRDefault="00000000" w:rsidRPr="00000000" w14:paraId="0000006C">
      <w:pPr>
        <w:pStyle w:val="Heading3"/>
        <w:spacing w:after="0" w:lineRule="auto"/>
        <w:jc w:val="both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1.1.3. Процессы проектирования программных средств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успешной реализации процесса проектирования архитектуры программных средств: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проект архитектуры программных средств и устанавливается базовая линия, описывающая программные составные части, которые будут реализовывать требования к программным средствам;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внутренние и внешние интерфейсы каждой программной составной части;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устанавливаются согласованность и прослеживаемость между требованиями к программным средствам и программным проектом.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детального проектирования программных средств: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детальный проект каждого программного компонента, описывающий создаваемые программные модули;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внешние интерфейсы каждого программного модуля и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детальным проектированием, требованиями и проектированием архитектуры.</w:t>
      </w:r>
    </w:p>
    <w:p w:rsidR="00000000" w:rsidDel="00000000" w:rsidP="00000000" w:rsidRDefault="00000000" w:rsidRPr="00000000" w14:paraId="00000075">
      <w:pPr>
        <w:pStyle w:val="Heading3"/>
        <w:spacing w:after="0" w:lineRule="auto"/>
        <w:jc w:val="both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1.1.4. Процесс конструирования программных средств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конструирования программных средств: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верификации для всех программных блоков относительно требований;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изготавливаются программные блоки, определенные проектом;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программными блоками, требованиями и проектом;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завершается верификация программных блоков относительно требований и проекта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B">
      <w:pPr>
        <w:pStyle w:val="Heading3"/>
        <w:spacing w:after="0" w:lineRule="auto"/>
        <w:jc w:val="both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1.1.5. Процесс комплексирования программных средств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комплексирования программных средств: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разрабатываются критерии верификации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программные составные части верифицируются с использованием определенных критериев;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программные составные части, определенные стратегией комплексирования, изготавливаются;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регистрируются результаты комплексного тестирования;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устанавливаются согласованность и прослеживаемость между программным проектом и программными составными частями;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применяется стратегия регрессии для повторной верификации программных составных частей при возникновении изменений в программных блоках (в том числе в соответствующих требованиях, проекте и кодах).</w:t>
      </w:r>
    </w:p>
    <w:p w:rsidR="00000000" w:rsidDel="00000000" w:rsidP="00000000" w:rsidRDefault="00000000" w:rsidRPr="00000000" w14:paraId="00000084">
      <w:pPr>
        <w:pStyle w:val="Heading3"/>
        <w:spacing w:after="0" w:lineRule="auto"/>
        <w:jc w:val="both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1.1.6. Процесс квалификационного тестирования программных средств</w:t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квалификационного тестирования программных средств: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комплектованные программные средства верифицируются с использованием определенных критериев;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записываются результаты тестирования;</w:t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применяется стратегия регрессии для повторного тестирования комплектованного программного средства при проведении изменений в программных составных частях.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spacing w:after="0" w:lineRule="auto"/>
        <w:jc w:val="both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1.2. Процессы поддержки программных средств</w:t>
      </w:r>
    </w:p>
    <w:p w:rsidR="00000000" w:rsidDel="00000000" w:rsidP="00000000" w:rsidRDefault="00000000" w:rsidRPr="00000000" w14:paraId="0000008C">
      <w:pPr>
        <w:pStyle w:val="Heading3"/>
        <w:spacing w:after="0" w:lineRule="auto"/>
        <w:jc w:val="both"/>
        <w:rPr/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  <w:t xml:space="preserve">1.2.1. Процесс управления документацией программных средств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управления документацией программных средств: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стандарты, которые применяются при разработке программной документации;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определяется документация, которая производится процессом или проектом;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указываются, рассматриваются и утверждаются содержание и цели всей документации;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документация разрабатывается и делается доступной в соответствии с определенными стандартами;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документация сопровождается в соответствии с определенными критериями.</w:t>
      </w:r>
    </w:p>
    <w:p w:rsidR="00000000" w:rsidDel="00000000" w:rsidP="00000000" w:rsidRDefault="00000000" w:rsidRPr="00000000" w14:paraId="00000094">
      <w:pPr>
        <w:pStyle w:val="Heading3"/>
        <w:spacing w:after="0" w:lineRule="auto"/>
        <w:jc w:val="both"/>
        <w:rPr/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1.2.2. Процесс управления конфигурацией программных средств</w:t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управления конфигурацией программных средств:</w:t>
      </w:r>
    </w:p>
    <w:p w:rsidR="00000000" w:rsidDel="00000000" w:rsidP="00000000" w:rsidRDefault="00000000" w:rsidRPr="00000000" w14:paraId="00000096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управления конфигурацией программных средств;</w:t>
      </w:r>
    </w:p>
    <w:p w:rsidR="00000000" w:rsidDel="00000000" w:rsidP="00000000" w:rsidRDefault="00000000" w:rsidRPr="00000000" w14:paraId="00000097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составные части, порождаемые процессом или проектом, идентифицируются, определяются и вводятся в базовую линию;</w:t>
      </w:r>
    </w:p>
    <w:p w:rsidR="00000000" w:rsidDel="00000000" w:rsidP="00000000" w:rsidRDefault="00000000" w:rsidRPr="00000000" w14:paraId="00000098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контролируются модификации и выпуски этих составных частей;</w:t>
      </w:r>
    </w:p>
    <w:p w:rsidR="00000000" w:rsidDel="00000000" w:rsidP="00000000" w:rsidRDefault="00000000" w:rsidRPr="00000000" w14:paraId="00000099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обеспечивается доступность модификаций и выпусков для заинтересованных сторон;</w:t>
      </w:r>
    </w:p>
    <w:p w:rsidR="00000000" w:rsidDel="00000000" w:rsidP="00000000" w:rsidRDefault="00000000" w:rsidRPr="00000000" w14:paraId="0000009A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регистрируется и сообщается статус составных частей и модификаций;</w:t>
      </w:r>
    </w:p>
    <w:p w:rsidR="00000000" w:rsidDel="00000000" w:rsidP="00000000" w:rsidRDefault="00000000" w:rsidRPr="00000000" w14:paraId="0000009B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гарантируются завершенность и согласованность составных частей;</w:t>
      </w:r>
    </w:p>
    <w:p w:rsidR="00000000" w:rsidDel="00000000" w:rsidP="00000000" w:rsidRDefault="00000000" w:rsidRPr="00000000" w14:paraId="0000009C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контролируются хранение, обработка и поставка составных частей.</w:t>
      </w:r>
    </w:p>
    <w:p w:rsidR="00000000" w:rsidDel="00000000" w:rsidP="00000000" w:rsidRDefault="00000000" w:rsidRPr="00000000" w14:paraId="0000009D">
      <w:pPr>
        <w:pStyle w:val="Heading3"/>
        <w:spacing w:after="0" w:lineRule="auto"/>
        <w:jc w:val="both"/>
        <w:rPr/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  <w:t xml:space="preserve">1.2.3. Процесс обеспечения гарантии качества программных средств</w:t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гарантии качества программных средств: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обеспечения гарантии качества;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создается и поддерживается свидетельство гарантии качества;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идентифицируются и регистрируются проблемы и (или) несоответствия с требованиями;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верифицируется соблюдение продукцией, процессами и действиями соответствующих стандартов, процедур и требований.</w:t>
      </w:r>
    </w:p>
    <w:p w:rsidR="00000000" w:rsidDel="00000000" w:rsidP="00000000" w:rsidRDefault="00000000" w:rsidRPr="00000000" w14:paraId="000000A3">
      <w:pPr>
        <w:pStyle w:val="Heading3"/>
        <w:spacing w:after="0" w:lineRule="auto"/>
        <w:jc w:val="both"/>
        <w:rPr/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  <w:t xml:space="preserve">1.2.4. Процесс верификации программных средств</w:t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верификации программных средств: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осуществляется стратегия верификации;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верификации всех необходимых программных рабочих продуктов;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выполняются требуемые действия по верификации;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и регистрируются дефекты;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результаты верификации становятся доступными заказчику и другим заинтересованным сторонам.</w:t>
      </w:r>
    </w:p>
    <w:p w:rsidR="00000000" w:rsidDel="00000000" w:rsidP="00000000" w:rsidRDefault="00000000" w:rsidRPr="00000000" w14:paraId="000000AA">
      <w:pPr>
        <w:pStyle w:val="Heading3"/>
        <w:spacing w:after="0" w:lineRule="auto"/>
        <w:jc w:val="both"/>
        <w:rPr/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  <w:t xml:space="preserve">1.2.5. Процесс валидации программных средств</w:t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валидации программных средств:</w:t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реализуется стратегия валидации;</w:t>
      </w:r>
    </w:p>
    <w:p w:rsidR="00000000" w:rsidDel="00000000" w:rsidP="00000000" w:rsidRDefault="00000000" w:rsidRPr="00000000" w14:paraId="000000AD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валидации для всей требуемой рабочей продукции;</w:t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выполняются требуемые действия по валидации;</w:t>
      </w:r>
    </w:p>
    <w:p w:rsidR="00000000" w:rsidDel="00000000" w:rsidP="00000000" w:rsidRDefault="00000000" w:rsidRPr="00000000" w14:paraId="000000AF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идентифицируются и регистрируются проблемы;</w:t>
      </w:r>
    </w:p>
    <w:p w:rsidR="00000000" w:rsidDel="00000000" w:rsidP="00000000" w:rsidRDefault="00000000" w:rsidRPr="00000000" w14:paraId="000000B0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обеспечиваются свидетельства того, что созданные рабочие программные продукты пригодны для применения по назначению;</w:t>
      </w:r>
    </w:p>
    <w:p w:rsidR="00000000" w:rsidDel="00000000" w:rsidP="00000000" w:rsidRDefault="00000000" w:rsidRPr="00000000" w14:paraId="000000B1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результаты действий по валидации делаются доступными заказчику и другим заинтересованным сторонам.</w:t>
      </w:r>
    </w:p>
    <w:p w:rsidR="00000000" w:rsidDel="00000000" w:rsidP="00000000" w:rsidRDefault="00000000" w:rsidRPr="00000000" w14:paraId="000000B2">
      <w:pPr>
        <w:pStyle w:val="Heading3"/>
        <w:spacing w:after="0" w:lineRule="auto"/>
        <w:jc w:val="both"/>
        <w:rPr/>
      </w:pPr>
      <w:bookmarkStart w:colFirst="0" w:colLast="0" w:name="_heading=h.1ksv4uv" w:id="15"/>
      <w:bookmarkEnd w:id="15"/>
      <w:r w:rsidDel="00000000" w:rsidR="00000000" w:rsidRPr="00000000">
        <w:rPr>
          <w:rtl w:val="0"/>
        </w:rPr>
        <w:t xml:space="preserve">1.2.6. Процесс ревизии программных средств</w:t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ревизии программных средств:</w:t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выполняются технические ревизии и ревизии менеджмента на основе потребностей проекта;</w:t>
      </w:r>
    </w:p>
    <w:p w:rsidR="00000000" w:rsidDel="00000000" w:rsidP="00000000" w:rsidRDefault="00000000" w:rsidRPr="00000000" w14:paraId="000000B5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оцениваются состояние и результаты действий процесса посредством ревизии деятельности;</w:t>
      </w:r>
    </w:p>
    <w:p w:rsidR="00000000" w:rsidDel="00000000" w:rsidP="00000000" w:rsidRDefault="00000000" w:rsidRPr="00000000" w14:paraId="000000B6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объявляются результаты ревизии всем участвующим сторонам;</w:t>
      </w:r>
    </w:p>
    <w:p w:rsidR="00000000" w:rsidDel="00000000" w:rsidP="00000000" w:rsidRDefault="00000000" w:rsidRPr="00000000" w14:paraId="000000B7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отслеживаются для закрытия позиции, по которым необходимо предпринимать активные действия, выявленные в результате ревизии;</w:t>
      </w:r>
    </w:p>
    <w:p w:rsidR="00000000" w:rsidDel="00000000" w:rsidP="00000000" w:rsidRDefault="00000000" w:rsidRPr="00000000" w14:paraId="000000B8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идентифицируются и регистрируются риски и проблемы.</w:t>
      </w:r>
    </w:p>
    <w:p w:rsidR="00000000" w:rsidDel="00000000" w:rsidP="00000000" w:rsidRDefault="00000000" w:rsidRPr="00000000" w14:paraId="000000B9">
      <w:pPr>
        <w:pStyle w:val="Heading3"/>
        <w:spacing w:after="0" w:lineRule="auto"/>
        <w:jc w:val="both"/>
        <w:rPr/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  <w:t xml:space="preserve">1.2.7. Процесс аудита программных средств</w:t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аудита программных средств: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осуществляется стратегия аудита;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согласно стратегии аудита определяется соответствие отобранных рабочих программных продуктов и (или) услуг или процессов требованиям, планам и соглаше-ниям;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аудиты проводятся соответствующими независимыми сторонами;</w:t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проблемы, выявленные в процессе аудита, идентифицируются, доводятся до сведения ответственных за корректирующие действия и затем решаются.</w:t>
      </w:r>
    </w:p>
    <w:p w:rsidR="00000000" w:rsidDel="00000000" w:rsidP="00000000" w:rsidRDefault="00000000" w:rsidRPr="00000000" w14:paraId="000000BF">
      <w:pPr>
        <w:pStyle w:val="Heading3"/>
        <w:spacing w:after="0" w:lineRule="auto"/>
        <w:jc w:val="both"/>
        <w:rPr/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  <w:t xml:space="preserve">1.2.8. Процесс решения проблем в программных средствах</w:t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успешной реализации процесса решения проблем в программных средствах: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менеджмента проблем;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 регистрируются, идентифицируются и классифицируются;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 анализируются и оцениваются для определения приемлемого решения (решений);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выполняется решение проблем;</w:t>
      </w:r>
    </w:p>
    <w:p w:rsidR="00000000" w:rsidDel="00000000" w:rsidP="00000000" w:rsidRDefault="00000000" w:rsidRPr="00000000" w14:paraId="000000C5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 отслеживаются вплоть до их закрытия;</w:t>
      </w:r>
    </w:p>
    <w:p w:rsidR="00000000" w:rsidDel="00000000" w:rsidP="00000000" w:rsidRDefault="00000000" w:rsidRPr="00000000" w14:paraId="000000C6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известно текущее состояние всех зафиксированных проблем.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rPr/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  <w:t xml:space="preserve">2. Порядок технической поддержки программного обеспечения</w:t>
      </w:r>
    </w:p>
    <w:p w:rsidR="00000000" w:rsidDel="00000000" w:rsidP="00000000" w:rsidRDefault="00000000" w:rsidRPr="00000000" w14:paraId="000000C8">
      <w:pPr>
        <w:pStyle w:val="Heading2"/>
        <w:spacing w:after="0" w:lineRule="auto"/>
        <w:jc w:val="both"/>
        <w:rPr/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  <w:t xml:space="preserve">2.1. Общие сведения</w:t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условиям партнерского договора, все партнеры разработчика (производителя)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EQATOR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», поставляющие решения на базе данного ПО конечным пользователям, оказывают конечным пользователям услуги технической поддержки. При прямой продаже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EQATOR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 поддержка оказывается непосредственно разработчиком ПО. В данном разделе описываются минимальные требования к условиям технической поддержки. По условиям конкретного контракта партнер или разработчик могут предоставлять более высокие уровни технической поддержки.</w:t>
      </w:r>
    </w:p>
    <w:p w:rsidR="00000000" w:rsidDel="00000000" w:rsidP="00000000" w:rsidRDefault="00000000" w:rsidRPr="00000000" w14:paraId="000000CA">
      <w:pPr>
        <w:pStyle w:val="Heading2"/>
        <w:spacing w:after="0" w:lineRule="auto"/>
        <w:jc w:val="both"/>
        <w:rPr/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  <w:t xml:space="preserve">2.2. Техническая поддержка первого уровня</w:t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Техническая поддержка первого уровня подразумевает регистрацию обращения и консультацию, оказываемую конечному пользователю партнером производителя ПО, проводившей работы по внедрению ПО. Она осуществляется по телефону и электронной почте в режиме 24х7 (круглосуточно, семь дней в неделю).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Специалист технической поддержки осуществляет оперативную помощь по устранению неисправностей, определяет и устраняет ошибки и сбои, связанные с ПО; обрабатывает поступающие обращения. Адрес эл. почты: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aleksey@garpix.com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Физический адрес: 153037, Иваново, ул. 8 Марта, 32Б, Иваново (ТЦ "Серебряный город, эт. 4).</w:t>
      </w:r>
    </w:p>
    <w:p w:rsidR="00000000" w:rsidDel="00000000" w:rsidP="00000000" w:rsidRDefault="00000000" w:rsidRPr="00000000" w14:paraId="000000CC">
      <w:pPr>
        <w:pStyle w:val="Heading2"/>
        <w:spacing w:after="0" w:lineRule="auto"/>
        <w:jc w:val="both"/>
        <w:rPr/>
      </w:pPr>
      <w:bookmarkStart w:colFirst="0" w:colLast="0" w:name="_heading=h.4i7ojhp" w:id="21"/>
      <w:bookmarkEnd w:id="21"/>
      <w:r w:rsidDel="00000000" w:rsidR="00000000" w:rsidRPr="00000000">
        <w:rPr>
          <w:rtl w:val="0"/>
        </w:rPr>
        <w:t xml:space="preserve">2.3. Техническая поддержка второго уровня</w:t>
      </w:r>
    </w:p>
    <w:p w:rsidR="00000000" w:rsidDel="00000000" w:rsidP="00000000" w:rsidRDefault="00000000" w:rsidRPr="00000000" w14:paraId="000000CD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 технической поддержкой второго уровня понимается устранение возникших неполадок, осуществляемое техническими специалистами организации, проводившей работы по внедрению ПО.</w:t>
      </w:r>
    </w:p>
    <w:p w:rsidR="00000000" w:rsidDel="00000000" w:rsidP="00000000" w:rsidRDefault="00000000" w:rsidRPr="00000000" w14:paraId="000000CE">
      <w:pPr>
        <w:pStyle w:val="Heading2"/>
        <w:rPr/>
      </w:pPr>
      <w:bookmarkStart w:colFirst="0" w:colLast="0" w:name="_heading=h.2xcytpi" w:id="22"/>
      <w:bookmarkEnd w:id="22"/>
      <w:r w:rsidDel="00000000" w:rsidR="00000000" w:rsidRPr="00000000">
        <w:rPr>
          <w:rtl w:val="0"/>
        </w:rPr>
        <w:t xml:space="preserve">2.4. Техническая поддержка третьего уровня</w:t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Техническая поддержка третьего уровня оказывается непосредственно производителем ПО в ситуациях, когда партнер не может справиться с возникшей проблемой самостоятельно и нуждается в помощи технических специалистов производителя ПО.</w:t>
      </w:r>
    </w:p>
    <w:p w:rsidR="00000000" w:rsidDel="00000000" w:rsidP="00000000" w:rsidRDefault="00000000" w:rsidRPr="00000000" w14:paraId="000000D0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Техническая поддержка оказывается производителем ПО только в случае: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срока бесплатной технической поддержки или оплаты его продления;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использования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EQATOR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с лицензионной продукцией;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соблюдения всех условий применения ПО и лицензионного договора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5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rPr/>
      </w:pPr>
      <w:bookmarkStart w:colFirst="0" w:colLast="0" w:name="_heading=h.1ci93xb" w:id="23"/>
      <w:bookmarkEnd w:id="23"/>
      <w:r w:rsidDel="00000000" w:rsidR="00000000" w:rsidRPr="00000000">
        <w:rPr>
          <w:rtl w:val="0"/>
        </w:rPr>
        <w:t xml:space="preserve">3. Устранение неисправностей программного обеспечения</w:t>
      </w:r>
    </w:p>
    <w:p w:rsidR="00000000" w:rsidDel="00000000" w:rsidP="00000000" w:rsidRDefault="00000000" w:rsidRPr="00000000" w14:paraId="000000D7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Перечень этапов процесса устранения неисправностей программного обеспечения (ПО) приведен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п. 1.2.8 «Процесс решения проблем в программных средствах». Общий порядок технической поддержки ПО приведен в п. 2.</w:t>
      </w:r>
    </w:p>
    <w:p w:rsidR="00000000" w:rsidDel="00000000" w:rsidP="00000000" w:rsidRDefault="00000000" w:rsidRPr="00000000" w14:paraId="000000D8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Штатный порядок работы ПО определяется эксплуатационной документаций, предоставляемой производителем ПО. Поддерживаемый ПО набор функций определяется требованиями технического задания (ТЗ), утвержденного Заказчиком.</w:t>
      </w:r>
    </w:p>
    <w:p w:rsidR="00000000" w:rsidDel="00000000" w:rsidP="00000000" w:rsidRDefault="00000000" w:rsidRPr="00000000" w14:paraId="000000D9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обнаружения ошибок в работе ПО, которые являются нарушением требований ТЗ или противоречат порядку работы ПО, описанному в документации, администратор ПО должен направить заявку в службу технической поддержки (СТП) организации, проводившей работы по внедрению ПО. СТП организации, внедрившей ПО, проверяет, при необходимости уточняет полученную заявку и пытается выполнить ее, используя собственные ресурсы и знания.</w:t>
      </w:r>
    </w:p>
    <w:p w:rsidR="00000000" w:rsidDel="00000000" w:rsidP="00000000" w:rsidRDefault="00000000" w:rsidRPr="00000000" w14:paraId="000000DA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случае, если силами СТП организации, внедрившей ПО, выполнить заявку не удается, указанная организация обращается за помощью к производителю ПО. СТП производи-теля, проверяет наличие ошибки и рекомендаций по ее устранению в базе знаний технической поддержки.</w:t>
      </w:r>
    </w:p>
    <w:p w:rsidR="00000000" w:rsidDel="00000000" w:rsidP="00000000" w:rsidRDefault="00000000" w:rsidRPr="00000000" w14:paraId="000000DB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если в базе знаний обнаружить описание ошибки не удается, СТП производителя пытается воспроизвести обнаруженную пользователем ошибку в тестовой среде. После подтверждения найденной ошибки СТП производителя передает разработчикам ПО задание на устранение обнаруженной ошибки.</w:t>
      </w:r>
    </w:p>
    <w:p w:rsidR="00000000" w:rsidDel="00000000" w:rsidP="00000000" w:rsidRDefault="00000000" w:rsidRPr="00000000" w14:paraId="000000DC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После устранения неисправности разработчики ПО выпускают обновление к текущей версии ПО или включают исправление в следующую версию ПО. Информация о наличии обновления или новой версии ПО доводится до партнеров производителя ПО. В случае наличия у Заказчика контракта или договора на поддержку ПО, Заказчик имеет право на получение обновления ПО.</w:t>
      </w:r>
    </w:p>
    <w:p w:rsidR="00000000" w:rsidDel="00000000" w:rsidP="00000000" w:rsidRDefault="00000000" w:rsidRPr="00000000" w14:paraId="000000DD">
      <w:pPr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rPr/>
      </w:pPr>
      <w:bookmarkStart w:colFirst="0" w:colLast="0" w:name="_heading=h.3whwml4" w:id="24"/>
      <w:bookmarkEnd w:id="24"/>
      <w:r w:rsidDel="00000000" w:rsidR="00000000" w:rsidRPr="00000000">
        <w:rPr>
          <w:rtl w:val="0"/>
        </w:rPr>
        <w:t xml:space="preserve">4. Совершенствование программного обеспечения</w:t>
      </w:r>
    </w:p>
    <w:p w:rsidR="00000000" w:rsidDel="00000000" w:rsidP="00000000" w:rsidRDefault="00000000" w:rsidRPr="00000000" w14:paraId="000000DF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Работа по совершенствованию ПО включает в себя два основных направления:</w:t>
      </w:r>
    </w:p>
    <w:p w:rsidR="00000000" w:rsidDel="00000000" w:rsidP="00000000" w:rsidRDefault="00000000" w:rsidRPr="00000000" w14:paraId="000000E0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повышение качества и надежности ПО;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актуализация перечня функций, поддерживаемых ПО.</w:t>
      </w:r>
    </w:p>
    <w:p w:rsidR="00000000" w:rsidDel="00000000" w:rsidP="00000000" w:rsidRDefault="00000000" w:rsidRPr="00000000" w14:paraId="000000E2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ходе постоянно проводимой работы по совершенствованию ПО используются хорошо зарекомендовавшие себя методы повышения качества и надежности ПО:</w:t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совершенствование процесса разработки ПО – повышение качества ПО за счет использования современных методик и инструментов разработки;</w:t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совершенствование процесса тестирования ПО – обеспечение необходимой полноты покрытия.</w:t>
      </w:r>
    </w:p>
    <w:p w:rsidR="00000000" w:rsidDel="00000000" w:rsidP="00000000" w:rsidRDefault="00000000" w:rsidRPr="00000000" w14:paraId="000000E5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Актуализация перечня функций, поддерживаемых ПО, включает в себя:</w:t>
      </w:r>
    </w:p>
    <w:p w:rsidR="00000000" w:rsidDel="00000000" w:rsidP="00000000" w:rsidRDefault="00000000" w:rsidRPr="00000000" w14:paraId="000000E6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добавление новых и изменение существующих функций в соответствии со стратегией развития ПО;</w:t>
      </w:r>
    </w:p>
    <w:p w:rsidR="00000000" w:rsidDel="00000000" w:rsidP="00000000" w:rsidRDefault="00000000" w:rsidRPr="00000000" w14:paraId="000000E7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добавление новых и изменение существующих функций по предложениям Заказчиков и партнеров производителя ПО;</w:t>
      </w:r>
    </w:p>
    <w:p w:rsidR="00000000" w:rsidDel="00000000" w:rsidP="00000000" w:rsidRDefault="00000000" w:rsidRPr="00000000" w14:paraId="000000E8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исключение устаревших функций.</w:t>
      </w:r>
    </w:p>
    <w:p w:rsidR="00000000" w:rsidDel="00000000" w:rsidP="00000000" w:rsidRDefault="00000000" w:rsidRPr="00000000" w14:paraId="000000E9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134" w:top="1134" w:left="1701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58.0" w:type="dxa"/>
      <w:jc w:val="left"/>
      <w:tblLayout w:type="fixed"/>
      <w:tblLook w:val="0400"/>
    </w:tblPr>
    <w:tblGrid>
      <w:gridCol w:w="4369"/>
      <w:gridCol w:w="4989"/>
      <w:tblGridChange w:id="0">
        <w:tblGrid>
          <w:gridCol w:w="4369"/>
          <w:gridCol w:w="498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EE">
          <w:pPr>
            <w:tabs>
              <w:tab w:val="center" w:leader="none" w:pos="4677"/>
              <w:tab w:val="right" w:leader="none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ООО «Гарпикс»</w:t>
          </w:r>
        </w:p>
        <w:p w:rsidR="00000000" w:rsidDel="00000000" w:rsidP="00000000" w:rsidRDefault="00000000" w:rsidRPr="00000000" w14:paraId="000000EF">
          <w:pPr>
            <w:tabs>
              <w:tab w:val="center" w:leader="none" w:pos="4677"/>
              <w:tab w:val="right" w:leader="none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153027 г.Иваново, П. Большевикова, д. 27</w:t>
          </w:r>
        </w:p>
        <w:p w:rsidR="00000000" w:rsidDel="00000000" w:rsidP="00000000" w:rsidRDefault="00000000" w:rsidRPr="00000000" w14:paraId="000000F0">
          <w:pPr>
            <w:tabs>
              <w:tab w:val="center" w:leader="none" w:pos="4677"/>
              <w:tab w:val="right" w:leader="none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ИНН / КПП 3702648341 / 370201001</w:t>
          </w:r>
        </w:p>
        <w:p w:rsidR="00000000" w:rsidDel="00000000" w:rsidP="00000000" w:rsidRDefault="00000000" w:rsidRPr="00000000" w14:paraId="000000F1">
          <w:pPr>
            <w:tabs>
              <w:tab w:val="center" w:leader="none" w:pos="4677"/>
              <w:tab w:val="right" w:leader="none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Тел:+7 (4932) 48-98-98</w:t>
          </w:r>
        </w:p>
        <w:p w:rsidR="00000000" w:rsidDel="00000000" w:rsidP="00000000" w:rsidRDefault="00000000" w:rsidRPr="00000000" w14:paraId="000000F2">
          <w:pPr>
            <w:tabs>
              <w:tab w:val="center" w:leader="none" w:pos="4677"/>
              <w:tab w:val="right" w:leader="none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e-mail: </w:t>
          </w:r>
          <w:hyperlink r:id="rId1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info@garpix.com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3">
          <w:pPr>
            <w:tabs>
              <w:tab w:val="center" w:leader="none" w:pos="4677"/>
              <w:tab w:val="right" w:leader="none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garpix.com</w:t>
          </w:r>
        </w:p>
      </w:tc>
      <w:tc>
        <w:tcPr>
          <w:vAlign w:val="center"/>
        </w:tcPr>
        <w:p w:rsidR="00000000" w:rsidDel="00000000" w:rsidP="00000000" w:rsidRDefault="00000000" w:rsidRPr="00000000" w14:paraId="000000F4">
          <w:pPr>
            <w:tabs>
              <w:tab w:val="center" w:leader="none" w:pos="4677"/>
              <w:tab w:val="right" w:leader="none" w:pos="9355"/>
            </w:tabs>
            <w:spacing w:line="240" w:lineRule="auto"/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2057400" cy="495300"/>
                <wp:effectExtent b="0" l="0" r="0" t="0"/>
                <wp:docPr descr="Описание: C:\Users\Tom\Desktop\лого.jpg" id="3" name="image1.jpg"/>
                <a:graphic>
                  <a:graphicData uri="http://schemas.openxmlformats.org/drawingml/2006/picture">
                    <pic:pic>
                      <pic:nvPicPr>
                        <pic:cNvPr descr="Описание: C:\Users\Tom\Desktop\лого.jpg" id="0" name="image1.jpg"/>
                        <pic:cNvPicPr preferRelativeResize="0"/>
                      </pic:nvPicPr>
                      <pic:blipFill>
                        <a:blip r:embed="rId2"/>
                        <a:srcRect b="0" l="0" r="5729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5F562E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E600B5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E600B5"/>
  </w:style>
  <w:style w:type="paragraph" w:styleId="a8">
    <w:name w:val="footer"/>
    <w:basedOn w:val="a"/>
    <w:link w:val="a9"/>
    <w:uiPriority w:val="99"/>
    <w:unhideWhenUsed w:val="1"/>
    <w:rsid w:val="00E600B5"/>
    <w:pPr>
      <w:tabs>
        <w:tab w:val="center" w:pos="4677"/>
        <w:tab w:val="right" w:pos="9355"/>
      </w:tabs>
      <w:spacing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E600B5"/>
  </w:style>
  <w:style w:type="paragraph" w:styleId="aa">
    <w:name w:val="Balloon Text"/>
    <w:basedOn w:val="a"/>
    <w:link w:val="ab"/>
    <w:uiPriority w:val="99"/>
    <w:semiHidden w:val="1"/>
    <w:unhideWhenUsed w:val="1"/>
    <w:rsid w:val="00E600B5"/>
    <w:pPr>
      <w:spacing w:line="240" w:lineRule="auto"/>
    </w:pPr>
    <w:rPr>
      <w:rFonts w:ascii="Tahoma" w:cs="Tahoma" w:hAnsi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E600B5"/>
    <w:rPr>
      <w:rFonts w:ascii="Tahoma" w:cs="Tahoma" w:hAnsi="Tahoma"/>
      <w:sz w:val="16"/>
      <w:szCs w:val="16"/>
    </w:rPr>
  </w:style>
  <w:style w:type="paragraph" w:styleId="ac">
    <w:name w:val="TOC Heading"/>
    <w:basedOn w:val="1"/>
    <w:next w:val="a"/>
    <w:uiPriority w:val="39"/>
    <w:semiHidden w:val="1"/>
    <w:unhideWhenUsed w:val="1"/>
    <w:qFormat w:val="1"/>
    <w:rsid w:val="009823F2"/>
    <w:pPr>
      <w:spacing w:after="0" w:before="480"/>
      <w:outlineLvl w:val="9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ru-RU"/>
    </w:rPr>
  </w:style>
  <w:style w:type="paragraph" w:styleId="10">
    <w:name w:val="toc 1"/>
    <w:basedOn w:val="a"/>
    <w:next w:val="a"/>
    <w:autoRedefine w:val="1"/>
    <w:uiPriority w:val="39"/>
    <w:unhideWhenUsed w:val="1"/>
    <w:qFormat w:val="1"/>
    <w:rsid w:val="009823F2"/>
    <w:pPr>
      <w:spacing w:after="100"/>
    </w:pPr>
    <w:rPr>
      <w:rFonts w:ascii="Times New Roman" w:cs="Times New Roman" w:hAnsi="Times New Roman"/>
      <w:bCs w:val="1"/>
      <w:sz w:val="24"/>
      <w:szCs w:val="24"/>
      <w:lang w:val="ru-RU"/>
    </w:rPr>
  </w:style>
  <w:style w:type="character" w:styleId="ad">
    <w:name w:val="Hyperlink"/>
    <w:basedOn w:val="a0"/>
    <w:uiPriority w:val="99"/>
    <w:unhideWhenUsed w:val="1"/>
    <w:rsid w:val="009823F2"/>
    <w:rPr>
      <w:color w:val="0000ff" w:themeColor="hyperlink"/>
      <w:u w:val="single"/>
    </w:rPr>
  </w:style>
  <w:style w:type="paragraph" w:styleId="20">
    <w:name w:val="toc 2"/>
    <w:basedOn w:val="a"/>
    <w:next w:val="a"/>
    <w:autoRedefine w:val="1"/>
    <w:uiPriority w:val="39"/>
    <w:unhideWhenUsed w:val="1"/>
    <w:qFormat w:val="1"/>
    <w:rsid w:val="009823F2"/>
    <w:pPr>
      <w:spacing w:after="100"/>
      <w:ind w:left="220"/>
    </w:pPr>
    <w:rPr>
      <w:rFonts w:asciiTheme="minorHAnsi" w:cstheme="minorBidi" w:eastAsiaTheme="minorEastAsia" w:hAnsiTheme="minorHAnsi"/>
      <w:lang w:val="ru-RU"/>
    </w:rPr>
  </w:style>
  <w:style w:type="paragraph" w:styleId="30">
    <w:name w:val="toc 3"/>
    <w:basedOn w:val="a"/>
    <w:next w:val="a"/>
    <w:autoRedefine w:val="1"/>
    <w:uiPriority w:val="39"/>
    <w:semiHidden w:val="1"/>
    <w:unhideWhenUsed w:val="1"/>
    <w:qFormat w:val="1"/>
    <w:rsid w:val="009823F2"/>
    <w:pPr>
      <w:spacing w:after="100"/>
      <w:ind w:left="440"/>
    </w:pPr>
    <w:rPr>
      <w:rFonts w:asciiTheme="minorHAnsi" w:cstheme="minorBidi" w:eastAsiaTheme="minorEastAsia" w:hAnsiTheme="minorHAnsi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ey@garpix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garpix.com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Epnax6WhGdPq119oq+STXepL1w==">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2022-11-11T12:07:00Z</dcterms:created>
  <dc:creator>Garpix</dc:creator>
</cp:coreProperties>
</file>